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C6667" w:rsidRDefault="007802DA">
      <w:pPr>
        <w:contextualSpacing w:val="0"/>
        <w:jc w:val="center"/>
      </w:pPr>
      <w:bookmarkStart w:id="0" w:name="_GoBack"/>
      <w:bookmarkEnd w:id="0"/>
      <w:r>
        <w:rPr>
          <w:b/>
          <w:sz w:val="32"/>
        </w:rPr>
        <w:t xml:space="preserve">Goal Examples from NC School Districts: </w:t>
      </w:r>
      <w:r>
        <w:rPr>
          <w:b/>
          <w:i/>
          <w:sz w:val="32"/>
        </w:rPr>
        <w:t xml:space="preserve">Getting </w:t>
      </w:r>
      <w:proofErr w:type="spellStart"/>
      <w:r>
        <w:rPr>
          <w:b/>
          <w:i/>
          <w:sz w:val="32"/>
        </w:rPr>
        <w:t>SMARTer</w:t>
      </w:r>
      <w:proofErr w:type="spellEnd"/>
      <w:r>
        <w:rPr>
          <w:noProof/>
        </w:rPr>
        <w:drawing>
          <wp:anchor distT="0" distB="0" distL="114300" distR="114300" simplePos="0" relativeHeight="251658240" behindDoc="0" locked="0" layoutInCell="0" hidden="0" allowOverlap="0">
            <wp:simplePos x="0" y="0"/>
            <wp:positionH relativeFrom="margin">
              <wp:posOffset>-12699</wp:posOffset>
            </wp:positionH>
            <wp:positionV relativeFrom="paragraph">
              <wp:posOffset>-12699</wp:posOffset>
            </wp:positionV>
            <wp:extent cx="6337300" cy="266700"/>
            <wp:effectExtent l="0" t="0" r="0" b="0"/>
            <wp:wrapSquare wrapText="bothSides" distT="0" distB="0" distL="114300" distR="11430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8"/>
                    <a:srcRect/>
                    <a:stretch>
                      <a:fillRect/>
                    </a:stretch>
                  </pic:blipFill>
                  <pic:spPr>
                    <a:xfrm>
                      <a:off x="0" y="0"/>
                      <a:ext cx="6337300" cy="266700"/>
                    </a:xfrm>
                    <a:prstGeom prst="rect">
                      <a:avLst/>
                    </a:prstGeom>
                    <a:ln>
                      <a:solidFill>
                        <a:srgbClr val="000000"/>
                      </a:solidFill>
                      <a:prstDash val="solid"/>
                    </a:ln>
                  </pic:spPr>
                </pic:pic>
              </a:graphicData>
            </a:graphic>
          </wp:anchor>
        </w:drawing>
      </w:r>
    </w:p>
    <w:p w:rsidR="005C6667" w:rsidRDefault="007802DA">
      <w:pPr>
        <w:tabs>
          <w:tab w:val="left" w:pos="7004"/>
        </w:tabs>
        <w:contextualSpacing w:val="0"/>
      </w:pPr>
      <w:r>
        <w:rPr>
          <w:b/>
          <w:sz w:val="32"/>
        </w:rPr>
        <w:tab/>
      </w:r>
    </w:p>
    <w:p w:rsidR="005C6667" w:rsidRDefault="007802DA">
      <w:pPr>
        <w:numPr>
          <w:ilvl w:val="0"/>
          <w:numId w:val="6"/>
        </w:numPr>
        <w:ind w:hanging="359"/>
        <w:rPr>
          <w:b/>
        </w:rPr>
      </w:pPr>
      <w:r>
        <w:rPr>
          <w:b/>
        </w:rPr>
        <w:t xml:space="preserve">Increase the percentage of students in K-8 who meet or exceed expected growth in reading from 49% to 55% during the 2012-2013 school </w:t>
      </w:r>
      <w:proofErr w:type="gramStart"/>
      <w:r>
        <w:rPr>
          <w:b/>
        </w:rPr>
        <w:t>year</w:t>
      </w:r>
      <w:proofErr w:type="gramEnd"/>
      <w:r>
        <w:rPr>
          <w:b/>
        </w:rPr>
        <w:t xml:space="preserve"> as measured by MAP scores.</w:t>
      </w:r>
    </w:p>
    <w:p w:rsidR="005C6667" w:rsidRDefault="007802DA">
      <w:pPr>
        <w:contextualSpacing w:val="0"/>
      </w:pPr>
      <w:r>
        <w:tab/>
      </w:r>
      <w:r>
        <w:tab/>
      </w:r>
    </w:p>
    <w:p w:rsidR="005C6667" w:rsidRDefault="007802DA">
      <w:pPr>
        <w:ind w:firstLine="360"/>
        <w:contextualSpacing w:val="0"/>
      </w:pPr>
      <w:r>
        <w:rPr>
          <w:i/>
        </w:rPr>
        <w:t xml:space="preserve">What process or actions steps might help to reach this goal? What will help teachers hone their skills </w:t>
      </w:r>
      <w:r>
        <w:rPr>
          <w:i/>
        </w:rPr>
        <w:tab/>
        <w:t>in teaching reading?</w:t>
      </w:r>
    </w:p>
    <w:p w:rsidR="005C6667" w:rsidRDefault="005C6667">
      <w:pPr>
        <w:contextualSpacing w:val="0"/>
      </w:pPr>
    </w:p>
    <w:p w:rsidR="005C6667" w:rsidRDefault="005C6667">
      <w:pPr>
        <w:contextualSpacing w:val="0"/>
      </w:pPr>
    </w:p>
    <w:p w:rsidR="005C6667" w:rsidRDefault="005C6667">
      <w:pPr>
        <w:contextualSpacing w:val="0"/>
      </w:pPr>
    </w:p>
    <w:p w:rsidR="005C6667" w:rsidRDefault="005C6667">
      <w:pPr>
        <w:contextualSpacing w:val="0"/>
      </w:pPr>
    </w:p>
    <w:p w:rsidR="005C6667" w:rsidRDefault="005C6667">
      <w:pPr>
        <w:contextualSpacing w:val="0"/>
      </w:pPr>
    </w:p>
    <w:p w:rsidR="005C6667" w:rsidRDefault="005C6667">
      <w:pPr>
        <w:contextualSpacing w:val="0"/>
      </w:pPr>
    </w:p>
    <w:p w:rsidR="005C6667" w:rsidRDefault="007802DA">
      <w:pPr>
        <w:numPr>
          <w:ilvl w:val="0"/>
          <w:numId w:val="6"/>
        </w:numPr>
        <w:ind w:hanging="359"/>
        <w:rPr>
          <w:b/>
        </w:rPr>
      </w:pPr>
      <w:r>
        <w:rPr>
          <w:b/>
        </w:rPr>
        <w:t xml:space="preserve">Sixteen percent of the 2013-2014 graduating cohort of </w:t>
      </w:r>
      <w:r>
        <w:rPr>
          <w:b/>
          <w:i/>
        </w:rPr>
        <w:t>Working Hard County Schools</w:t>
      </w:r>
      <w:r>
        <w:rPr>
          <w:b/>
        </w:rPr>
        <w:t xml:space="preserve"> will achieve college and career ready statu</w:t>
      </w:r>
      <w:r>
        <w:rPr>
          <w:b/>
        </w:rPr>
        <w:t>s on the ACT four core areas before graduation.</w:t>
      </w:r>
    </w:p>
    <w:p w:rsidR="005C6667" w:rsidRDefault="007802DA">
      <w:pPr>
        <w:contextualSpacing w:val="0"/>
      </w:pPr>
      <w:r>
        <w:tab/>
      </w:r>
      <w:r>
        <w:tab/>
      </w:r>
    </w:p>
    <w:p w:rsidR="005C6667" w:rsidRDefault="007802DA">
      <w:pPr>
        <w:ind w:firstLine="360"/>
        <w:contextualSpacing w:val="0"/>
      </w:pPr>
      <w:r>
        <w:rPr>
          <w:i/>
        </w:rPr>
        <w:t>What might be next steps? What will have to happen to reach this goal?</w:t>
      </w:r>
    </w:p>
    <w:p w:rsidR="005C6667" w:rsidRDefault="005C6667">
      <w:pPr>
        <w:contextualSpacing w:val="0"/>
      </w:pPr>
    </w:p>
    <w:p w:rsidR="005C6667" w:rsidRDefault="005C6667">
      <w:pPr>
        <w:contextualSpacing w:val="0"/>
      </w:pPr>
    </w:p>
    <w:p w:rsidR="005C6667" w:rsidRDefault="005C6667">
      <w:pPr>
        <w:contextualSpacing w:val="0"/>
      </w:pPr>
    </w:p>
    <w:p w:rsidR="005C6667" w:rsidRDefault="005C6667">
      <w:pPr>
        <w:contextualSpacing w:val="0"/>
      </w:pPr>
    </w:p>
    <w:p w:rsidR="005C6667" w:rsidRDefault="005C6667">
      <w:pPr>
        <w:contextualSpacing w:val="0"/>
      </w:pPr>
    </w:p>
    <w:p w:rsidR="005C6667" w:rsidRDefault="005C6667">
      <w:pPr>
        <w:contextualSpacing w:val="0"/>
      </w:pPr>
    </w:p>
    <w:p w:rsidR="005C6667" w:rsidRDefault="005C6667">
      <w:pPr>
        <w:contextualSpacing w:val="0"/>
      </w:pPr>
    </w:p>
    <w:p w:rsidR="005C6667" w:rsidRDefault="007802DA">
      <w:pPr>
        <w:numPr>
          <w:ilvl w:val="0"/>
          <w:numId w:val="6"/>
        </w:numPr>
        <w:ind w:hanging="359"/>
        <w:rPr>
          <w:b/>
        </w:rPr>
      </w:pPr>
      <w:r>
        <w:rPr>
          <w:b/>
        </w:rPr>
        <w:t>One hundred percent of principals will monitor the implementation of Common Core and Essential Standards curriculum and 21st ce</w:t>
      </w:r>
      <w:r>
        <w:rPr>
          <w:b/>
        </w:rPr>
        <w:t xml:space="preserve">ntury instructional strategies using 5 x 5's and collecting data on </w:t>
      </w:r>
      <w:proofErr w:type="spellStart"/>
      <w:r>
        <w:rPr>
          <w:b/>
        </w:rPr>
        <w:t>GoogleDocs</w:t>
      </w:r>
      <w:proofErr w:type="spellEnd"/>
      <w:r>
        <w:rPr>
          <w:b/>
        </w:rPr>
        <w:t xml:space="preserve"> walkthrough forms which will be reviewed at the beginning of each quarter.</w:t>
      </w:r>
    </w:p>
    <w:p w:rsidR="005C6667" w:rsidRDefault="007802DA">
      <w:pPr>
        <w:contextualSpacing w:val="0"/>
      </w:pPr>
      <w:r>
        <w:tab/>
        <w:t xml:space="preserve"> </w:t>
      </w:r>
      <w:r>
        <w:tab/>
      </w:r>
    </w:p>
    <w:p w:rsidR="005C6667" w:rsidRDefault="007802DA">
      <w:pPr>
        <w:ind w:firstLine="360"/>
        <w:contextualSpacing w:val="0"/>
      </w:pPr>
      <w:r>
        <w:rPr>
          <w:i/>
        </w:rPr>
        <w:t>What questions do you have about this goal?</w:t>
      </w:r>
    </w:p>
    <w:p w:rsidR="005C6667" w:rsidRDefault="005C6667">
      <w:pPr>
        <w:contextualSpacing w:val="0"/>
      </w:pPr>
    </w:p>
    <w:p w:rsidR="005C6667" w:rsidRDefault="005C6667">
      <w:pPr>
        <w:contextualSpacing w:val="0"/>
      </w:pPr>
    </w:p>
    <w:p w:rsidR="005C6667" w:rsidRDefault="005C6667">
      <w:pPr>
        <w:contextualSpacing w:val="0"/>
      </w:pPr>
    </w:p>
    <w:p w:rsidR="005C6667" w:rsidRDefault="005C6667">
      <w:pPr>
        <w:contextualSpacing w:val="0"/>
      </w:pPr>
    </w:p>
    <w:p w:rsidR="005C6667" w:rsidRDefault="005C6667">
      <w:pPr>
        <w:contextualSpacing w:val="0"/>
      </w:pPr>
    </w:p>
    <w:p w:rsidR="005C6667" w:rsidRDefault="005C6667">
      <w:pPr>
        <w:contextualSpacing w:val="0"/>
      </w:pPr>
    </w:p>
    <w:p w:rsidR="005C6667" w:rsidRDefault="005C6667">
      <w:pPr>
        <w:contextualSpacing w:val="0"/>
      </w:pPr>
    </w:p>
    <w:p w:rsidR="005C6667" w:rsidRDefault="007802DA">
      <w:pPr>
        <w:numPr>
          <w:ilvl w:val="0"/>
          <w:numId w:val="6"/>
        </w:numPr>
        <w:ind w:hanging="359"/>
        <w:rPr>
          <w:b/>
        </w:rPr>
      </w:pPr>
      <w:r>
        <w:rPr>
          <w:b/>
        </w:rPr>
        <w:t xml:space="preserve">Ninth graders will increase proficiency from 78% to 88% with English I in 2012-2013 as indicated on SRI </w:t>
      </w:r>
      <w:proofErr w:type="spellStart"/>
      <w:r>
        <w:rPr>
          <w:b/>
        </w:rPr>
        <w:t>Lexile</w:t>
      </w:r>
      <w:proofErr w:type="spellEnd"/>
      <w:r>
        <w:rPr>
          <w:b/>
        </w:rPr>
        <w:t xml:space="preserve"> data, formative assessment data, and summative assessment data by May 1, 2013.</w:t>
      </w:r>
    </w:p>
    <w:p w:rsidR="005C6667" w:rsidRDefault="005C6667">
      <w:pPr>
        <w:ind w:left="720"/>
        <w:contextualSpacing w:val="0"/>
      </w:pPr>
    </w:p>
    <w:p w:rsidR="005C6667" w:rsidRDefault="007802DA">
      <w:pPr>
        <w:ind w:firstLine="360"/>
        <w:contextualSpacing w:val="0"/>
      </w:pPr>
      <w:r>
        <w:rPr>
          <w:i/>
        </w:rPr>
        <w:t>What action steps (process) will be needed to reach this result?</w:t>
      </w:r>
    </w:p>
    <w:p w:rsidR="005C6667" w:rsidRDefault="005C6667">
      <w:pPr>
        <w:contextualSpacing w:val="0"/>
      </w:pPr>
    </w:p>
    <w:p w:rsidR="005C6667" w:rsidRDefault="005C6667">
      <w:pPr>
        <w:contextualSpacing w:val="0"/>
      </w:pPr>
    </w:p>
    <w:p w:rsidR="005C6667" w:rsidRDefault="005C6667">
      <w:pPr>
        <w:contextualSpacing w:val="0"/>
      </w:pPr>
    </w:p>
    <w:p w:rsidR="005C6667" w:rsidRDefault="005C6667">
      <w:pPr>
        <w:contextualSpacing w:val="0"/>
      </w:pPr>
    </w:p>
    <w:p w:rsidR="005C6667" w:rsidRDefault="005C6667">
      <w:pPr>
        <w:contextualSpacing w:val="0"/>
      </w:pPr>
    </w:p>
    <w:p w:rsidR="005C6667" w:rsidRDefault="005C6667">
      <w:pPr>
        <w:contextualSpacing w:val="0"/>
      </w:pPr>
    </w:p>
    <w:tbl>
      <w:tblPr>
        <w:tblW w:w="1044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0440"/>
      </w:tblGrid>
      <w:tr w:rsidR="005C6667">
        <w:tblPrEx>
          <w:tblCellMar>
            <w:top w:w="0" w:type="dxa"/>
            <w:bottom w:w="0" w:type="dxa"/>
          </w:tblCellMar>
        </w:tblPrEx>
        <w:tc>
          <w:tcPr>
            <w:tcW w:w="10440" w:type="dxa"/>
            <w:tcMar>
              <w:top w:w="100" w:type="dxa"/>
              <w:left w:w="115" w:type="dxa"/>
              <w:bottom w:w="100" w:type="dxa"/>
              <w:right w:w="115" w:type="dxa"/>
            </w:tcMar>
            <w:vAlign w:val="bottom"/>
          </w:tcPr>
          <w:p w:rsidR="005C6667" w:rsidRDefault="007802DA">
            <w:pPr>
              <w:contextualSpacing w:val="0"/>
              <w:jc w:val="center"/>
            </w:pPr>
            <w:r>
              <w:rPr>
                <w:b/>
                <w:sz w:val="32"/>
              </w:rPr>
              <w:t xml:space="preserve">Revised Samples: </w:t>
            </w:r>
            <w:r>
              <w:rPr>
                <w:b/>
                <w:i/>
                <w:color w:val="17365D"/>
              </w:rPr>
              <w:t>SMART</w:t>
            </w:r>
            <w:r>
              <w:rPr>
                <w:b/>
                <w:i/>
                <w:color w:val="17365D"/>
                <w:sz w:val="32"/>
              </w:rPr>
              <w:t xml:space="preserve"> </w:t>
            </w:r>
            <w:r>
              <w:rPr>
                <w:i/>
                <w:color w:val="17365D"/>
              </w:rPr>
              <w:t xml:space="preserve">Goals Focus on </w:t>
            </w:r>
            <w:r>
              <w:rPr>
                <w:b/>
                <w:i/>
                <w:color w:val="17365D"/>
                <w:u w:val="single"/>
              </w:rPr>
              <w:t>Results</w:t>
            </w:r>
            <w:r>
              <w:rPr>
                <w:i/>
                <w:color w:val="17365D"/>
              </w:rPr>
              <w:t xml:space="preserve"> rather than Process</w:t>
            </w:r>
          </w:p>
          <w:p w:rsidR="005C6667" w:rsidRDefault="005C6667">
            <w:pPr>
              <w:contextualSpacing w:val="0"/>
              <w:jc w:val="center"/>
            </w:pPr>
          </w:p>
        </w:tc>
      </w:tr>
      <w:tr w:rsidR="005C6667">
        <w:tblPrEx>
          <w:tblCellMar>
            <w:top w:w="0" w:type="dxa"/>
            <w:bottom w:w="0" w:type="dxa"/>
          </w:tblCellMar>
        </w:tblPrEx>
        <w:tc>
          <w:tcPr>
            <w:tcW w:w="10440" w:type="dxa"/>
            <w:tcMar>
              <w:top w:w="100" w:type="dxa"/>
              <w:left w:w="115" w:type="dxa"/>
              <w:bottom w:w="100" w:type="dxa"/>
              <w:right w:w="115" w:type="dxa"/>
            </w:tcMar>
          </w:tcPr>
          <w:p w:rsidR="005C6667" w:rsidRDefault="007802DA">
            <w:pPr>
              <w:numPr>
                <w:ilvl w:val="0"/>
                <w:numId w:val="2"/>
              </w:numPr>
              <w:ind w:hanging="359"/>
              <w:rPr>
                <w:b/>
              </w:rPr>
            </w:pPr>
            <w:r>
              <w:rPr>
                <w:b/>
              </w:rPr>
              <w:t>Draft:</w:t>
            </w:r>
          </w:p>
          <w:p w:rsidR="005C6667" w:rsidRDefault="007802DA">
            <w:pPr>
              <w:contextualSpacing w:val="0"/>
            </w:pPr>
            <w:r>
              <w:t>By June 2013, all certified staff will complete one of the literacy DPI online modules.</w:t>
            </w:r>
          </w:p>
          <w:p w:rsidR="005C6667" w:rsidRDefault="005C6667">
            <w:pPr>
              <w:contextualSpacing w:val="0"/>
            </w:pPr>
          </w:p>
          <w:p w:rsidR="005C6667" w:rsidRDefault="007802DA">
            <w:pPr>
              <w:ind w:left="720"/>
              <w:contextualSpacing w:val="0"/>
            </w:pPr>
            <w:r>
              <w:rPr>
                <w:b/>
              </w:rPr>
              <w:t>Revised:</w:t>
            </w:r>
          </w:p>
          <w:p w:rsidR="005C6667" w:rsidRDefault="007802DA">
            <w:pPr>
              <w:ind w:left="720"/>
              <w:contextualSpacing w:val="0"/>
            </w:pPr>
            <w:r>
              <w:t>By June 1, 2013, all certified staff will complete the DPI Data Literacy module and demonstrate data use for instructional planning in PLCs as documented by each team’s PLC agenda notes and action steps.</w:t>
            </w:r>
          </w:p>
          <w:p w:rsidR="005C6667" w:rsidRDefault="007802DA">
            <w:pPr>
              <w:tabs>
                <w:tab w:val="left" w:pos="357"/>
              </w:tabs>
              <w:ind w:left="357"/>
              <w:contextualSpacing w:val="0"/>
            </w:pPr>
            <w:r>
              <w:rPr>
                <w:i/>
              </w:rPr>
              <w:tab/>
            </w:r>
            <w:r>
              <w:rPr>
                <w:i/>
                <w:u w:val="single"/>
              </w:rPr>
              <w:t>Action Steps:</w:t>
            </w:r>
          </w:p>
          <w:p w:rsidR="005C6667" w:rsidRDefault="007802DA">
            <w:pPr>
              <w:numPr>
                <w:ilvl w:val="0"/>
                <w:numId w:val="1"/>
              </w:numPr>
              <w:ind w:left="897" w:hanging="179"/>
            </w:pPr>
            <w:r>
              <w:t>Schedule a professional development series that blends group and individual work with the DPI Data Literacy module.</w:t>
            </w:r>
          </w:p>
          <w:p w:rsidR="005C6667" w:rsidRDefault="007802DA">
            <w:pPr>
              <w:numPr>
                <w:ilvl w:val="0"/>
                <w:numId w:val="1"/>
              </w:numPr>
              <w:ind w:left="897" w:hanging="179"/>
            </w:pPr>
            <w:r>
              <w:t>Review PLC agenda template and expectation for notes to be submitted to principals.</w:t>
            </w:r>
          </w:p>
          <w:p w:rsidR="005C6667" w:rsidRDefault="005C6667">
            <w:pPr>
              <w:ind w:left="357"/>
              <w:contextualSpacing w:val="0"/>
            </w:pPr>
          </w:p>
          <w:p w:rsidR="005C6667" w:rsidRDefault="005C6667">
            <w:pPr>
              <w:contextualSpacing w:val="0"/>
            </w:pPr>
          </w:p>
        </w:tc>
      </w:tr>
      <w:tr w:rsidR="005C6667">
        <w:tblPrEx>
          <w:tblCellMar>
            <w:top w:w="0" w:type="dxa"/>
            <w:bottom w:w="0" w:type="dxa"/>
          </w:tblCellMar>
        </w:tblPrEx>
        <w:tc>
          <w:tcPr>
            <w:tcW w:w="10440" w:type="dxa"/>
            <w:tcMar>
              <w:top w:w="100" w:type="dxa"/>
              <w:left w:w="115" w:type="dxa"/>
              <w:bottom w:w="100" w:type="dxa"/>
              <w:right w:w="115" w:type="dxa"/>
            </w:tcMar>
          </w:tcPr>
          <w:p w:rsidR="005C6667" w:rsidRDefault="007802DA">
            <w:pPr>
              <w:numPr>
                <w:ilvl w:val="0"/>
                <w:numId w:val="2"/>
              </w:numPr>
              <w:ind w:hanging="359"/>
              <w:rPr>
                <w:b/>
              </w:rPr>
            </w:pPr>
            <w:r>
              <w:rPr>
                <w:b/>
              </w:rPr>
              <w:t>Draft:</w:t>
            </w:r>
          </w:p>
          <w:p w:rsidR="005C6667" w:rsidRDefault="007802DA">
            <w:pPr>
              <w:contextualSpacing w:val="0"/>
            </w:pPr>
            <w:r>
              <w:t>100% of staff will develop 21st Century skills for the 2012 -13school year as measured by 4 individual teacher-designed lessons with embedded 21st Century skills.</w:t>
            </w:r>
          </w:p>
          <w:p w:rsidR="005C6667" w:rsidRDefault="005C6667">
            <w:pPr>
              <w:contextualSpacing w:val="0"/>
            </w:pPr>
          </w:p>
          <w:p w:rsidR="005C6667" w:rsidRDefault="007802DA">
            <w:pPr>
              <w:ind w:left="720"/>
              <w:contextualSpacing w:val="0"/>
            </w:pPr>
            <w:r>
              <w:rPr>
                <w:b/>
              </w:rPr>
              <w:t>Revised:</w:t>
            </w:r>
          </w:p>
          <w:p w:rsidR="005C6667" w:rsidRDefault="007802DA">
            <w:pPr>
              <w:ind w:left="720"/>
              <w:contextualSpacing w:val="0"/>
            </w:pPr>
            <w:r>
              <w:t>One hundred percent of teachers will use three new 21st Century skills strategies i</w:t>
            </w:r>
            <w:r>
              <w:t>n observed team-designed lessons by May 15, 2013.</w:t>
            </w:r>
          </w:p>
          <w:p w:rsidR="005C6667" w:rsidRDefault="007802DA">
            <w:pPr>
              <w:tabs>
                <w:tab w:val="left" w:pos="357"/>
              </w:tabs>
              <w:ind w:left="720"/>
              <w:contextualSpacing w:val="0"/>
            </w:pPr>
            <w:r>
              <w:rPr>
                <w:i/>
              </w:rPr>
              <w:tab/>
            </w:r>
            <w:r>
              <w:rPr>
                <w:i/>
                <w:u w:val="single"/>
              </w:rPr>
              <w:t>Action Steps:</w:t>
            </w:r>
          </w:p>
          <w:p w:rsidR="005C6667" w:rsidRDefault="007802DA">
            <w:pPr>
              <w:numPr>
                <w:ilvl w:val="0"/>
                <w:numId w:val="4"/>
              </w:numPr>
              <w:ind w:left="1260" w:hanging="179"/>
              <w:rPr>
                <w:i/>
              </w:rPr>
            </w:pPr>
            <w:r>
              <w:t xml:space="preserve">Principals provide professional development time for teachers to complete the DPI online module </w:t>
            </w:r>
            <w:proofErr w:type="gramStart"/>
            <w:r>
              <w:rPr>
                <w:i/>
              </w:rPr>
              <w:t>Connecting</w:t>
            </w:r>
            <w:proofErr w:type="gramEnd"/>
            <w:r>
              <w:rPr>
                <w:i/>
              </w:rPr>
              <w:t xml:space="preserve"> with our 21st Century Learners.</w:t>
            </w:r>
          </w:p>
          <w:p w:rsidR="005C6667" w:rsidRDefault="007802DA">
            <w:pPr>
              <w:numPr>
                <w:ilvl w:val="0"/>
                <w:numId w:val="4"/>
              </w:numPr>
              <w:ind w:left="1260" w:hanging="179"/>
            </w:pPr>
            <w:r>
              <w:t>Teachers and administrators review sample lessons at P21.org.</w:t>
            </w:r>
          </w:p>
          <w:p w:rsidR="005C6667" w:rsidRDefault="005C6667">
            <w:pPr>
              <w:contextualSpacing w:val="0"/>
            </w:pPr>
          </w:p>
          <w:p w:rsidR="005C6667" w:rsidRDefault="007802DA">
            <w:pPr>
              <w:ind w:left="720"/>
              <w:contextualSpacing w:val="0"/>
            </w:pPr>
            <w:r>
              <w:rPr>
                <w:b/>
                <w:i/>
              </w:rPr>
              <w:t>OR</w:t>
            </w:r>
          </w:p>
          <w:p w:rsidR="005C6667" w:rsidRDefault="007802DA">
            <w:pPr>
              <w:ind w:left="720"/>
              <w:contextualSpacing w:val="0"/>
            </w:pPr>
            <w:r>
              <w:t>All teachers will design and teach 21st Century skill-embedded lessons by April 30, 2013 and beyond as measured by walkthroughs, student surveys, and the 21st Century CC/ES Strategy Checklis</w:t>
            </w:r>
            <w:r>
              <w:t>t.</w:t>
            </w:r>
          </w:p>
          <w:p w:rsidR="005C6667" w:rsidRDefault="005C6667">
            <w:pPr>
              <w:contextualSpacing w:val="0"/>
            </w:pPr>
          </w:p>
        </w:tc>
      </w:tr>
      <w:tr w:rsidR="005C6667">
        <w:tblPrEx>
          <w:tblCellMar>
            <w:top w:w="0" w:type="dxa"/>
            <w:bottom w:w="0" w:type="dxa"/>
          </w:tblCellMar>
        </w:tblPrEx>
        <w:tc>
          <w:tcPr>
            <w:tcW w:w="10440" w:type="dxa"/>
            <w:tcMar>
              <w:top w:w="100" w:type="dxa"/>
              <w:left w:w="115" w:type="dxa"/>
              <w:bottom w:w="100" w:type="dxa"/>
              <w:right w:w="115" w:type="dxa"/>
            </w:tcMar>
          </w:tcPr>
          <w:p w:rsidR="005C6667" w:rsidRDefault="007802DA">
            <w:pPr>
              <w:numPr>
                <w:ilvl w:val="0"/>
                <w:numId w:val="2"/>
              </w:numPr>
              <w:ind w:hanging="359"/>
              <w:rPr>
                <w:b/>
              </w:rPr>
            </w:pPr>
            <w:r>
              <w:rPr>
                <w:b/>
              </w:rPr>
              <w:t>Draft:</w:t>
            </w:r>
          </w:p>
          <w:p w:rsidR="005C6667" w:rsidRDefault="007802DA">
            <w:pPr>
              <w:contextualSpacing w:val="0"/>
            </w:pPr>
            <w:r>
              <w:t xml:space="preserve">The district will provide at least two opportunities for all math teachers to participate in professional development in mathematics Common Core standards assessment. </w:t>
            </w:r>
          </w:p>
          <w:p w:rsidR="005C6667" w:rsidRDefault="007802DA">
            <w:pPr>
              <w:ind w:firstLine="720"/>
              <w:contextualSpacing w:val="0"/>
            </w:pPr>
            <w:r>
              <w:rPr>
                <w:i/>
              </w:rPr>
              <w:t>This would be a process goal or action step for a SMART Goal.</w:t>
            </w:r>
          </w:p>
          <w:p w:rsidR="005C6667" w:rsidRDefault="005C6667">
            <w:pPr>
              <w:ind w:firstLine="720"/>
              <w:contextualSpacing w:val="0"/>
            </w:pPr>
          </w:p>
          <w:p w:rsidR="005C6667" w:rsidRDefault="007802DA">
            <w:pPr>
              <w:ind w:left="720"/>
              <w:contextualSpacing w:val="0"/>
            </w:pPr>
            <w:r>
              <w:rPr>
                <w:b/>
              </w:rPr>
              <w:t>Revised:</w:t>
            </w:r>
          </w:p>
          <w:p w:rsidR="005C6667" w:rsidRDefault="007802DA">
            <w:pPr>
              <w:ind w:left="720"/>
              <w:contextualSpacing w:val="0"/>
            </w:pPr>
            <w:r>
              <w:t>Middle and high school students will increase their ability to demonstrate and be able to articulate which of the Eight Mathematical Practices they are using during daily instruction as measured by classroom walkthroughs that use a mathematical practices c</w:t>
            </w:r>
            <w:r>
              <w:t>hecklist.</w:t>
            </w:r>
          </w:p>
          <w:p w:rsidR="005C6667" w:rsidRDefault="007802DA">
            <w:pPr>
              <w:tabs>
                <w:tab w:val="left" w:pos="357"/>
              </w:tabs>
              <w:ind w:left="720"/>
              <w:contextualSpacing w:val="0"/>
            </w:pPr>
            <w:r>
              <w:rPr>
                <w:i/>
              </w:rPr>
              <w:tab/>
            </w:r>
            <w:r>
              <w:rPr>
                <w:i/>
                <w:u w:val="single"/>
              </w:rPr>
              <w:t>Action Steps:</w:t>
            </w:r>
          </w:p>
          <w:p w:rsidR="005C6667" w:rsidRDefault="007802DA">
            <w:pPr>
              <w:numPr>
                <w:ilvl w:val="0"/>
                <w:numId w:val="5"/>
              </w:numPr>
              <w:ind w:left="1260" w:hanging="179"/>
            </w:pPr>
            <w:r>
              <w:t>Provide at least 2 professional development sessions for all math teachers to learn more about math Common Core standards and practices.</w:t>
            </w:r>
          </w:p>
          <w:p w:rsidR="005C6667" w:rsidRDefault="007802DA">
            <w:pPr>
              <w:numPr>
                <w:ilvl w:val="0"/>
                <w:numId w:val="5"/>
              </w:numPr>
              <w:ind w:left="1260" w:hanging="179"/>
            </w:pPr>
            <w:r>
              <w:lastRenderedPageBreak/>
              <w:t>Develop and review a checklist with teachers.</w:t>
            </w:r>
          </w:p>
          <w:p w:rsidR="005C6667" w:rsidRDefault="007802DA">
            <w:pPr>
              <w:numPr>
                <w:ilvl w:val="0"/>
                <w:numId w:val="5"/>
              </w:numPr>
              <w:ind w:left="1260" w:hanging="179"/>
              <w:rPr>
                <w:i/>
              </w:rPr>
            </w:pPr>
            <w:r>
              <w:t>Teachers collaboratively plan lessons with a foc</w:t>
            </w:r>
            <w:r>
              <w:t>us on the mathematical practices.</w:t>
            </w:r>
          </w:p>
          <w:p w:rsidR="005C6667" w:rsidRDefault="005C6667">
            <w:pPr>
              <w:ind w:left="720"/>
              <w:contextualSpacing w:val="0"/>
            </w:pPr>
          </w:p>
          <w:p w:rsidR="005C6667" w:rsidRDefault="005C6667">
            <w:pPr>
              <w:ind w:left="720"/>
              <w:contextualSpacing w:val="0"/>
            </w:pPr>
          </w:p>
        </w:tc>
      </w:tr>
      <w:tr w:rsidR="005C6667">
        <w:tblPrEx>
          <w:tblCellMar>
            <w:top w:w="0" w:type="dxa"/>
            <w:bottom w:w="0" w:type="dxa"/>
          </w:tblCellMar>
        </w:tblPrEx>
        <w:tc>
          <w:tcPr>
            <w:tcW w:w="10440" w:type="dxa"/>
            <w:tcMar>
              <w:top w:w="100" w:type="dxa"/>
              <w:left w:w="115" w:type="dxa"/>
              <w:bottom w:w="100" w:type="dxa"/>
              <w:right w:w="115" w:type="dxa"/>
            </w:tcMar>
          </w:tcPr>
          <w:p w:rsidR="005C6667" w:rsidRDefault="007802DA">
            <w:pPr>
              <w:numPr>
                <w:ilvl w:val="0"/>
                <w:numId w:val="2"/>
              </w:numPr>
              <w:ind w:hanging="359"/>
              <w:rPr>
                <w:b/>
              </w:rPr>
            </w:pPr>
            <w:r>
              <w:rPr>
                <w:b/>
              </w:rPr>
              <w:lastRenderedPageBreak/>
              <w:t>Draft:</w:t>
            </w:r>
          </w:p>
          <w:p w:rsidR="005C6667" w:rsidRDefault="007802DA">
            <w:pPr>
              <w:contextualSpacing w:val="0"/>
            </w:pPr>
            <w:r>
              <w:t xml:space="preserve">Provide a minimum of 10 hours of District-wide professional development opportunities on EVAAS and the Teacher Evaluation Instrument. </w:t>
            </w:r>
            <w:r>
              <w:rPr>
                <w:i/>
              </w:rPr>
              <w:t>(Action step/Process)</w:t>
            </w:r>
          </w:p>
          <w:p w:rsidR="005C6667" w:rsidRDefault="005C6667">
            <w:pPr>
              <w:contextualSpacing w:val="0"/>
            </w:pPr>
          </w:p>
          <w:p w:rsidR="005C6667" w:rsidRDefault="007802DA">
            <w:pPr>
              <w:ind w:left="720"/>
              <w:contextualSpacing w:val="0"/>
            </w:pPr>
            <w:r>
              <w:rPr>
                <w:b/>
              </w:rPr>
              <w:t>Revised:</w:t>
            </w:r>
            <w:r>
              <w:t xml:space="preserve"> All teachers in Grades 6-12 will increase use of EVAAS data in instructional planning as measured by the analysis of </w:t>
            </w:r>
            <w:r>
              <w:rPr>
                <w:i/>
              </w:rPr>
              <w:t>Academic Preparedness Reports</w:t>
            </w:r>
            <w:r>
              <w:t xml:space="preserve"> and created </w:t>
            </w:r>
            <w:r>
              <w:rPr>
                <w:i/>
              </w:rPr>
              <w:t>Custom Student Reports</w:t>
            </w:r>
            <w:r>
              <w:t>, as shared in PLC or team meeting notes submitted to the principal by Apr</w:t>
            </w:r>
            <w:r>
              <w:t xml:space="preserve">il 1, 2013. </w:t>
            </w:r>
          </w:p>
          <w:p w:rsidR="005C6667" w:rsidRDefault="007802DA">
            <w:pPr>
              <w:tabs>
                <w:tab w:val="left" w:pos="357"/>
              </w:tabs>
              <w:ind w:left="720"/>
              <w:contextualSpacing w:val="0"/>
            </w:pPr>
            <w:r>
              <w:rPr>
                <w:i/>
              </w:rPr>
              <w:tab/>
            </w:r>
            <w:r>
              <w:rPr>
                <w:i/>
                <w:u w:val="single"/>
              </w:rPr>
              <w:t>Action steps</w:t>
            </w:r>
            <w:r>
              <w:rPr>
                <w:i/>
              </w:rPr>
              <w:t>:</w:t>
            </w:r>
          </w:p>
          <w:p w:rsidR="005C6667" w:rsidRDefault="007802DA">
            <w:pPr>
              <w:numPr>
                <w:ilvl w:val="0"/>
                <w:numId w:val="3"/>
              </w:numPr>
              <w:tabs>
                <w:tab w:val="left" w:pos="357"/>
              </w:tabs>
              <w:ind w:left="1260" w:hanging="179"/>
            </w:pPr>
            <w:r>
              <w:t xml:space="preserve">Review EVAAS updates and past training in staff meetings. </w:t>
            </w:r>
          </w:p>
          <w:p w:rsidR="005C6667" w:rsidRDefault="007802DA">
            <w:pPr>
              <w:numPr>
                <w:ilvl w:val="0"/>
                <w:numId w:val="3"/>
              </w:numPr>
              <w:tabs>
                <w:tab w:val="left" w:pos="357"/>
              </w:tabs>
              <w:ind w:left="1260" w:hanging="179"/>
            </w:pPr>
            <w:r>
              <w:t>Provide training for new teachers and teachers who need additional assistance.</w:t>
            </w:r>
          </w:p>
          <w:p w:rsidR="005C6667" w:rsidRDefault="007802DA">
            <w:pPr>
              <w:numPr>
                <w:ilvl w:val="0"/>
                <w:numId w:val="3"/>
              </w:numPr>
              <w:tabs>
                <w:tab w:val="left" w:pos="357"/>
              </w:tabs>
              <w:ind w:left="1260" w:hanging="179"/>
            </w:pPr>
            <w:r>
              <w:t>Distribute digital PLC agenda template for data team and PLC meetings with notes for princ</w:t>
            </w:r>
            <w:r>
              <w:t>ipal.</w:t>
            </w:r>
          </w:p>
          <w:p w:rsidR="005C6667" w:rsidRDefault="005C6667">
            <w:pPr>
              <w:tabs>
                <w:tab w:val="left" w:pos="357"/>
              </w:tabs>
              <w:ind w:left="540"/>
              <w:contextualSpacing w:val="0"/>
            </w:pPr>
          </w:p>
          <w:p w:rsidR="005C6667" w:rsidRDefault="005C6667">
            <w:pPr>
              <w:tabs>
                <w:tab w:val="left" w:pos="357"/>
              </w:tabs>
              <w:contextualSpacing w:val="0"/>
            </w:pPr>
          </w:p>
          <w:p w:rsidR="005C6667" w:rsidRDefault="005C6667">
            <w:pPr>
              <w:tabs>
                <w:tab w:val="left" w:pos="357"/>
              </w:tabs>
              <w:ind w:left="540"/>
              <w:contextualSpacing w:val="0"/>
            </w:pPr>
          </w:p>
        </w:tc>
      </w:tr>
      <w:tr w:rsidR="005C6667">
        <w:tblPrEx>
          <w:tblCellMar>
            <w:top w:w="0" w:type="dxa"/>
            <w:bottom w:w="0" w:type="dxa"/>
          </w:tblCellMar>
        </w:tblPrEx>
        <w:tc>
          <w:tcPr>
            <w:tcW w:w="10440" w:type="dxa"/>
            <w:tcMar>
              <w:top w:w="100" w:type="dxa"/>
              <w:left w:w="115" w:type="dxa"/>
              <w:bottom w:w="100" w:type="dxa"/>
              <w:right w:w="115" w:type="dxa"/>
            </w:tcMar>
          </w:tcPr>
          <w:p w:rsidR="005C6667" w:rsidRDefault="005C6667">
            <w:pPr>
              <w:ind w:left="360"/>
              <w:contextualSpacing w:val="0"/>
            </w:pPr>
          </w:p>
          <w:p w:rsidR="005C6667" w:rsidRDefault="007802DA">
            <w:pPr>
              <w:numPr>
                <w:ilvl w:val="0"/>
                <w:numId w:val="2"/>
              </w:numPr>
              <w:ind w:hanging="359"/>
              <w:rPr>
                <w:b/>
              </w:rPr>
            </w:pPr>
            <w:r>
              <w:rPr>
                <w:b/>
              </w:rPr>
              <w:t>Draft:</w:t>
            </w:r>
          </w:p>
          <w:p w:rsidR="005C6667" w:rsidRDefault="007802DA">
            <w:pPr>
              <w:contextualSpacing w:val="0"/>
            </w:pPr>
            <w:r>
              <w:t>Provide at least 2 opportunities for all math teachers to receive grade span specific professional development in the new Common Core standards and mathematics assessment.</w:t>
            </w:r>
          </w:p>
          <w:p w:rsidR="005C6667" w:rsidRDefault="005C6667">
            <w:pPr>
              <w:contextualSpacing w:val="0"/>
            </w:pPr>
          </w:p>
          <w:p w:rsidR="005C6667" w:rsidRDefault="007802DA">
            <w:pPr>
              <w:ind w:left="720"/>
              <w:contextualSpacing w:val="0"/>
            </w:pPr>
            <w:r>
              <w:rPr>
                <w:b/>
              </w:rPr>
              <w:t>Revised:</w:t>
            </w:r>
          </w:p>
          <w:p w:rsidR="005C6667" w:rsidRDefault="007802DA">
            <w:pPr>
              <w:ind w:left="720"/>
              <w:contextualSpacing w:val="0"/>
            </w:pPr>
            <w:r>
              <w:t xml:space="preserve">All math teachers will increase use of Common Core problem solving strategies in daily lessons during second semester as measured by a team comparison of fall semester lesson plans, student work sample review and walkthroughs.  </w:t>
            </w:r>
          </w:p>
          <w:p w:rsidR="005C6667" w:rsidRDefault="007802DA">
            <w:pPr>
              <w:tabs>
                <w:tab w:val="left" w:pos="357"/>
              </w:tabs>
              <w:ind w:left="720"/>
              <w:contextualSpacing w:val="0"/>
            </w:pPr>
            <w:r>
              <w:rPr>
                <w:i/>
              </w:rPr>
              <w:tab/>
            </w:r>
            <w:r>
              <w:rPr>
                <w:i/>
                <w:u w:val="single"/>
              </w:rPr>
              <w:t>Action Steps:</w:t>
            </w:r>
          </w:p>
          <w:p w:rsidR="005C6667" w:rsidRDefault="007802DA">
            <w:pPr>
              <w:numPr>
                <w:ilvl w:val="0"/>
                <w:numId w:val="3"/>
              </w:numPr>
              <w:tabs>
                <w:tab w:val="left" w:pos="357"/>
              </w:tabs>
              <w:ind w:left="1260" w:hanging="179"/>
            </w:pPr>
            <w:r>
              <w:t>Our teachers who attended the math sessions at the 2012 summer institute and follow-up sessions will provide 2 workshops for teachers on strategies.</w:t>
            </w:r>
          </w:p>
          <w:p w:rsidR="005C6667" w:rsidRDefault="007802DA">
            <w:pPr>
              <w:numPr>
                <w:ilvl w:val="0"/>
                <w:numId w:val="3"/>
              </w:numPr>
              <w:tabs>
                <w:tab w:val="left" w:pos="357"/>
              </w:tabs>
              <w:ind w:left="1260" w:hanging="179"/>
            </w:pPr>
            <w:r>
              <w:t>Develop a spreadsheet for collecting examples from lesson plans.</w:t>
            </w:r>
          </w:p>
          <w:p w:rsidR="005C6667" w:rsidRDefault="007802DA">
            <w:pPr>
              <w:numPr>
                <w:ilvl w:val="0"/>
                <w:numId w:val="3"/>
              </w:numPr>
              <w:tabs>
                <w:tab w:val="left" w:pos="357"/>
              </w:tabs>
              <w:ind w:left="1260" w:hanging="179"/>
            </w:pPr>
            <w:r>
              <w:t xml:space="preserve">Provide time for analysis of student work </w:t>
            </w:r>
            <w:r>
              <w:t>samples</w:t>
            </w:r>
          </w:p>
          <w:p w:rsidR="005C6667" w:rsidRDefault="005C6667">
            <w:pPr>
              <w:contextualSpacing w:val="0"/>
            </w:pPr>
          </w:p>
          <w:p w:rsidR="005C6667" w:rsidRDefault="005C6667">
            <w:pPr>
              <w:contextualSpacing w:val="0"/>
            </w:pPr>
          </w:p>
          <w:p w:rsidR="005C6667" w:rsidRDefault="005C6667">
            <w:pPr>
              <w:contextualSpacing w:val="0"/>
            </w:pPr>
          </w:p>
        </w:tc>
      </w:tr>
      <w:tr w:rsidR="005C6667">
        <w:tblPrEx>
          <w:tblCellMar>
            <w:top w:w="0" w:type="dxa"/>
            <w:bottom w:w="0" w:type="dxa"/>
          </w:tblCellMar>
        </w:tblPrEx>
        <w:tc>
          <w:tcPr>
            <w:tcW w:w="10440" w:type="dxa"/>
            <w:tcMar>
              <w:top w:w="100" w:type="dxa"/>
              <w:left w:w="115" w:type="dxa"/>
              <w:bottom w:w="100" w:type="dxa"/>
              <w:right w:w="115" w:type="dxa"/>
            </w:tcMar>
          </w:tcPr>
          <w:p w:rsidR="005C6667" w:rsidRDefault="007802DA">
            <w:pPr>
              <w:numPr>
                <w:ilvl w:val="0"/>
                <w:numId w:val="2"/>
              </w:numPr>
              <w:ind w:hanging="359"/>
              <w:rPr>
                <w:b/>
              </w:rPr>
            </w:pPr>
            <w:r>
              <w:rPr>
                <w:b/>
              </w:rPr>
              <w:t>Draft:</w:t>
            </w:r>
          </w:p>
          <w:p w:rsidR="005C6667" w:rsidRDefault="007802DA">
            <w:pPr>
              <w:contextualSpacing w:val="0"/>
            </w:pPr>
            <w:r>
              <w:t>All teachers will implement literacy strategies in their classrooms by May 30, 2013.</w:t>
            </w:r>
          </w:p>
          <w:p w:rsidR="005C6667" w:rsidRDefault="005C6667">
            <w:pPr>
              <w:contextualSpacing w:val="0"/>
            </w:pPr>
          </w:p>
          <w:p w:rsidR="005C6667" w:rsidRDefault="007802DA">
            <w:pPr>
              <w:ind w:left="720"/>
              <w:contextualSpacing w:val="0"/>
            </w:pPr>
            <w:r>
              <w:rPr>
                <w:b/>
              </w:rPr>
              <w:t>Revised:</w:t>
            </w:r>
          </w:p>
          <w:p w:rsidR="005C6667" w:rsidRDefault="007802DA">
            <w:pPr>
              <w:ind w:left="720"/>
              <w:contextualSpacing w:val="0"/>
            </w:pPr>
            <w:r>
              <w:t>Students in grades K-8 will increase proficiency in the use of academic vocabulary and Tier 2 words from 43% to 75% as measured by teacher des</w:t>
            </w:r>
            <w:r>
              <w:t>igned pre- and post- assessment of writing tasks.</w:t>
            </w:r>
          </w:p>
          <w:p w:rsidR="005C6667" w:rsidRDefault="007802DA">
            <w:pPr>
              <w:tabs>
                <w:tab w:val="left" w:pos="357"/>
              </w:tabs>
              <w:ind w:left="720"/>
              <w:contextualSpacing w:val="0"/>
            </w:pPr>
            <w:r>
              <w:rPr>
                <w:i/>
              </w:rPr>
              <w:tab/>
            </w:r>
            <w:r>
              <w:rPr>
                <w:i/>
                <w:u w:val="single"/>
              </w:rPr>
              <w:t>Action Steps:</w:t>
            </w:r>
          </w:p>
          <w:p w:rsidR="005C6667" w:rsidRDefault="007802DA">
            <w:pPr>
              <w:numPr>
                <w:ilvl w:val="0"/>
                <w:numId w:val="3"/>
              </w:numPr>
              <w:tabs>
                <w:tab w:val="left" w:pos="357"/>
              </w:tabs>
              <w:ind w:left="1260" w:hanging="179"/>
            </w:pPr>
            <w:r>
              <w:t xml:space="preserve">All teachers/PLCs review and apply  information the Vocabulary Tabs on the DPI ELA </w:t>
            </w:r>
            <w:proofErr w:type="spellStart"/>
            <w:r>
              <w:t>LiveBinders</w:t>
            </w:r>
            <w:proofErr w:type="spellEnd"/>
            <w:r>
              <w:t xml:space="preserve">  </w:t>
            </w:r>
          </w:p>
          <w:p w:rsidR="005C6667" w:rsidRDefault="007802DA">
            <w:pPr>
              <w:numPr>
                <w:ilvl w:val="0"/>
                <w:numId w:val="3"/>
              </w:numPr>
              <w:tabs>
                <w:tab w:val="left" w:pos="357"/>
              </w:tabs>
              <w:ind w:left="1260" w:hanging="179"/>
            </w:pPr>
            <w:r>
              <w:lastRenderedPageBreak/>
              <w:t xml:space="preserve">Develop common writing tasks after reviewing ELA </w:t>
            </w:r>
            <w:proofErr w:type="spellStart"/>
            <w:r>
              <w:t>LiveBinders</w:t>
            </w:r>
            <w:proofErr w:type="spellEnd"/>
            <w:r>
              <w:t>.</w:t>
            </w:r>
          </w:p>
          <w:p w:rsidR="005C6667" w:rsidRDefault="005C6667">
            <w:pPr>
              <w:contextualSpacing w:val="0"/>
            </w:pPr>
          </w:p>
          <w:p w:rsidR="005C6667" w:rsidRDefault="005C6667">
            <w:pPr>
              <w:contextualSpacing w:val="0"/>
            </w:pPr>
          </w:p>
          <w:p w:rsidR="005C6667" w:rsidRDefault="005C6667">
            <w:pPr>
              <w:contextualSpacing w:val="0"/>
            </w:pPr>
          </w:p>
        </w:tc>
      </w:tr>
    </w:tbl>
    <w:p w:rsidR="005C6667" w:rsidRDefault="005C6667">
      <w:pPr>
        <w:tabs>
          <w:tab w:val="left" w:pos="7004"/>
        </w:tabs>
        <w:contextualSpacing w:val="0"/>
      </w:pPr>
    </w:p>
    <w:sectPr w:rsidR="005C6667">
      <w:footerReference w:type="default" r:id="rId9"/>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2DA" w:rsidRDefault="007802DA">
      <w:r>
        <w:separator/>
      </w:r>
    </w:p>
  </w:endnote>
  <w:endnote w:type="continuationSeparator" w:id="0">
    <w:p w:rsidR="007802DA" w:rsidRDefault="00780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667" w:rsidRDefault="007802DA">
    <w:pPr>
      <w:tabs>
        <w:tab w:val="center" w:pos="4680"/>
        <w:tab w:val="right" w:pos="9360"/>
      </w:tabs>
      <w:contextualSpacing w:val="0"/>
    </w:pPr>
    <w:r>
      <w:rPr>
        <w:sz w:val="22"/>
      </w:rPr>
      <w:t xml:space="preserve">Region 8 Fidelity Check, April 15, 2013                                                                                                       </w:t>
    </w:r>
    <w:r>
      <w:fldChar w:fldCharType="begin"/>
    </w:r>
    <w:r>
      <w:instrText>PAGE</w:instrText>
    </w:r>
    <w:r>
      <w:fldChar w:fldCharType="separate"/>
    </w:r>
    <w:r w:rsidR="00B759E5">
      <w:rPr>
        <w:noProof/>
      </w:rPr>
      <w:t>1</w:t>
    </w:r>
    <w:r>
      <w:fldChar w:fldCharType="end"/>
    </w:r>
  </w:p>
  <w:p w:rsidR="005C6667" w:rsidRDefault="005C6667">
    <w:pPr>
      <w:tabs>
        <w:tab w:val="center" w:pos="4680"/>
        <w:tab w:val="right" w:pos="9360"/>
      </w:tabs>
      <w:contextualSpacing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2DA" w:rsidRDefault="007802DA">
      <w:r>
        <w:separator/>
      </w:r>
    </w:p>
  </w:footnote>
  <w:footnote w:type="continuationSeparator" w:id="0">
    <w:p w:rsidR="007802DA" w:rsidRDefault="007802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31E3"/>
    <w:multiLevelType w:val="multilevel"/>
    <w:tmpl w:val="09E60838"/>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
    <w:nsid w:val="23941CEC"/>
    <w:multiLevelType w:val="multilevel"/>
    <w:tmpl w:val="9D34540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nsid w:val="595F6C58"/>
    <w:multiLevelType w:val="multilevel"/>
    <w:tmpl w:val="9334CCE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66675983"/>
    <w:multiLevelType w:val="multilevel"/>
    <w:tmpl w:val="88E65AFE"/>
    <w:lvl w:ilvl="0">
      <w:start w:val="1"/>
      <w:numFmt w:val="upperLetter"/>
      <w:lvlText w:val="%1."/>
      <w:lvlJc w:val="left"/>
      <w:pPr>
        <w:ind w:left="360" w:firstLine="0"/>
      </w:pPr>
      <w:rPr>
        <w:rFonts w:ascii="Arial" w:eastAsia="Arial" w:hAnsi="Arial" w:cs="Arial"/>
        <w:i w:val="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4">
    <w:nsid w:val="67447AFE"/>
    <w:multiLevelType w:val="multilevel"/>
    <w:tmpl w:val="869818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7BE85308"/>
    <w:multiLevelType w:val="multilevel"/>
    <w:tmpl w:val="5AB2CE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C6667"/>
    <w:rsid w:val="005C6667"/>
    <w:rsid w:val="007802DA"/>
    <w:rsid w:val="00B75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after="0" w:line="240" w:lineRule="auto"/>
      <w:contextualSpacing/>
    </w:pPr>
    <w:rPr>
      <w:rFonts w:ascii="Times New Roman" w:eastAsia="Times New Roman" w:hAnsi="Times New Roman" w:cs="Times New Roman"/>
      <w:color w:val="000000"/>
      <w:sz w:val="24"/>
    </w:rPr>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after="0" w:line="240" w:lineRule="auto"/>
      <w:contextualSpacing/>
    </w:pPr>
    <w:rPr>
      <w:rFonts w:ascii="Times New Roman" w:eastAsia="Times New Roman" w:hAnsi="Times New Roman" w:cs="Times New Roman"/>
      <w:color w:val="000000"/>
      <w:sz w:val="24"/>
    </w:rPr>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Draft Goal Examples from NC School Districts 2013.docx.docx</vt:lpstr>
    </vt:vector>
  </TitlesOfParts>
  <Company>NCDPI</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Goal Examples from NC School Districts 2013.docx.docx</dc:title>
  <dc:creator>jthomas</dc:creator>
  <cp:lastModifiedBy>jthomas</cp:lastModifiedBy>
  <cp:revision>2</cp:revision>
  <dcterms:created xsi:type="dcterms:W3CDTF">2014-01-29T08:44:00Z</dcterms:created>
  <dcterms:modified xsi:type="dcterms:W3CDTF">2014-01-29T08:44:00Z</dcterms:modified>
</cp:coreProperties>
</file>